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922E" w14:textId="573F4DF1" w:rsidR="00130219" w:rsidRPr="001A713F" w:rsidRDefault="00130219" w:rsidP="001A713F">
      <w:pPr>
        <w:ind w:left="86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DB3871" w14:textId="77777777" w:rsidR="00130219" w:rsidRPr="00953075" w:rsidRDefault="001302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F73EB4" w14:textId="77777777" w:rsidR="00EA0FA5" w:rsidRPr="00953075" w:rsidRDefault="00EA0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FEE41" w14:textId="4A34D9C2" w:rsidR="00363601" w:rsidRPr="00953075" w:rsidRDefault="001A7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заходів на 2024-2026 </w:t>
      </w:r>
      <w:r w:rsidR="0076536B" w:rsidRPr="00953075">
        <w:rPr>
          <w:rFonts w:ascii="Times New Roman" w:eastAsia="Times New Roman" w:hAnsi="Times New Roman" w:cs="Times New Roman"/>
          <w:b/>
          <w:sz w:val="28"/>
          <w:szCs w:val="28"/>
        </w:rPr>
        <w:t>роки</w:t>
      </w: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з реалізації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Херсонському державному університеті </w:t>
      </w: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Концепції розвитку охорони психічного здоров’я в Україні на період до 2030 </w:t>
      </w:r>
      <w:r w:rsidR="0097648C" w:rsidRPr="0095307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6536B" w:rsidRPr="00953075">
        <w:rPr>
          <w:rFonts w:ascii="Times New Roman" w:eastAsia="Times New Roman" w:hAnsi="Times New Roman" w:cs="Times New Roman"/>
          <w:b/>
          <w:sz w:val="28"/>
          <w:szCs w:val="28"/>
        </w:rPr>
        <w:t>оку</w:t>
      </w:r>
    </w:p>
    <w:p w14:paraId="0B69DBCC" w14:textId="77777777" w:rsidR="00EA0FA5" w:rsidRPr="00953075" w:rsidRDefault="00EA0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1360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31"/>
        <w:gridCol w:w="3966"/>
      </w:tblGrid>
      <w:tr w:rsidR="00363601" w:rsidRPr="00953075" w14:paraId="6042D996" w14:textId="77777777" w:rsidTr="00AE4C7D">
        <w:trPr>
          <w:trHeight w:val="300"/>
        </w:trPr>
        <w:tc>
          <w:tcPr>
            <w:tcW w:w="184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40462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Назва завдання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91C75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Назва заходу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5B42E" w14:textId="2B09F180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Строк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викона</w:t>
            </w:r>
            <w:r w:rsidR="000945FA"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ння</w:t>
            </w:r>
            <w:proofErr w:type="spellEnd"/>
          </w:p>
        </w:tc>
        <w:tc>
          <w:tcPr>
            <w:tcW w:w="4431" w:type="dxa"/>
            <w:shd w:val="clear" w:color="auto" w:fill="auto"/>
            <w:vAlign w:val="center"/>
          </w:tcPr>
          <w:p w14:paraId="570E365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Відповідальні за виконання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72AD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Індикатори виконання</w:t>
            </w:r>
          </w:p>
        </w:tc>
      </w:tr>
      <w:tr w:rsidR="000945FA" w:rsidRPr="00953075" w14:paraId="2BE5C45F" w14:textId="77777777" w:rsidTr="00AE4C7D">
        <w:trPr>
          <w:trHeight w:val="300"/>
        </w:trPr>
        <w:tc>
          <w:tcPr>
            <w:tcW w:w="184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AC794" w14:textId="28AB3898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75FDF" w14:textId="4BA6EF04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59F16" w14:textId="5E2C5773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76250E38" w14:textId="6623BF4D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F64AC" w14:textId="046ED5BA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363601" w:rsidRPr="00953075" w14:paraId="0C0FA86F" w14:textId="77777777" w:rsidTr="00130219">
        <w:trPr>
          <w:trHeight w:val="300"/>
        </w:trPr>
        <w:tc>
          <w:tcPr>
            <w:tcW w:w="13602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A22FC5" w14:textId="02B9E084" w:rsidR="00363601" w:rsidRPr="00953075" w:rsidRDefault="003636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3601" w:rsidRPr="00953075" w14:paraId="5BC2E3C4" w14:textId="77777777" w:rsidTr="00AE4C7D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BD5435" w14:textId="61BC3592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Забезпечен</w:t>
            </w:r>
            <w:proofErr w:type="spellEnd"/>
            <w:r w:rsidR="00EA0FA5" w:rsidRPr="00953075">
              <w:rPr>
                <w:rFonts w:ascii="Times New Roman" w:eastAsia="Times New Roman" w:hAnsi="Times New Roman" w:cs="Times New Roman"/>
              </w:rPr>
              <w:t>-</w:t>
            </w:r>
            <w:r w:rsidRPr="00953075">
              <w:rPr>
                <w:rFonts w:ascii="Times New Roman" w:eastAsia="Times New Roman" w:hAnsi="Times New Roman" w:cs="Times New Roman"/>
              </w:rPr>
              <w:t>ня</w:t>
            </w:r>
            <w:r w:rsidR="00EA0FA5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>виконання державної політики у сфері 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5463B3" w14:textId="1DF0B51F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Проведення аналізу чинних обласних програм та розпоряджень </w:t>
            </w:r>
            <w:r w:rsidR="00AE4C7D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>обласної військової адміністрації з ініціативами у сфері психічного здоров'я та підготовка пропозицій щодо їх удосконалення та усунення дискримінаційних положень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199D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ІV квартал 2024 р.</w:t>
            </w:r>
          </w:p>
        </w:tc>
        <w:tc>
          <w:tcPr>
            <w:tcW w:w="443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F71EA7" w14:textId="720EF2EB" w:rsidR="00363601" w:rsidRPr="00953075" w:rsidRDefault="0063490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Департамент охорони здоров’я </w:t>
            </w:r>
            <w:r w:rsidR="00AE4C7D">
              <w:rPr>
                <w:rFonts w:ascii="Times New Roman" w:eastAsia="Times New Roman" w:hAnsi="Times New Roman" w:cs="Times New Roman"/>
              </w:rPr>
              <w:t>Херсонської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облдержадміністрації, департамент соціальної політики </w:t>
            </w:r>
            <w:r w:rsidR="00AE4C7D" w:rsidRPr="00AE4C7D">
              <w:rPr>
                <w:rFonts w:ascii="Times New Roman" w:eastAsia="Times New Roman" w:hAnsi="Times New Roman" w:cs="Times New Roman"/>
              </w:rPr>
              <w:t>Херсонської</w:t>
            </w:r>
            <w:r w:rsidR="00AE4C7D" w:rsidRPr="00AE4C7D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ї облдержадміністрації, департамент освіти і науки </w:t>
            </w:r>
            <w:r w:rsidR="00AE4C7D" w:rsidRPr="00AE4C7D">
              <w:rPr>
                <w:rFonts w:ascii="Times New Roman" w:eastAsia="Times New Roman" w:hAnsi="Times New Roman" w:cs="Times New Roman"/>
              </w:rPr>
              <w:t>Херсонської</w:t>
            </w:r>
            <w:r w:rsidR="00AE4C7D" w:rsidRPr="00AE4C7D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облдержадміністрації, управління з питань ветеранської політики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>Херсонської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облдержадміністрації, управління спорту та молодіжної політики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>Херсонської</w:t>
            </w:r>
            <w:r w:rsidRPr="00953075">
              <w:rPr>
                <w:rFonts w:ascii="Times New Roman" w:eastAsia="Times New Roman" w:hAnsi="Times New Roman" w:cs="Times New Roman"/>
              </w:rPr>
              <w:t>, управління культури, національностей та релігій</w:t>
            </w:r>
            <w:r w:rsidR="0090531C">
              <w:rPr>
                <w:rFonts w:ascii="Times New Roman" w:eastAsia="Times New Roman" w:hAnsi="Times New Roman" w:cs="Times New Roman"/>
              </w:rPr>
              <w:t xml:space="preserve">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>Херсонської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 </w:t>
            </w:r>
            <w:r w:rsidR="0090531C" w:rsidRPr="00953075">
              <w:rPr>
                <w:rFonts w:ascii="Times New Roman" w:eastAsia="Times New Roman" w:hAnsi="Times New Roman" w:cs="Times New Roman"/>
              </w:rPr>
              <w:t>облдержадміністрації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Головне управління Національної соціальної сервісної служби в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>Херсонської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>області (за згодою)</w:t>
            </w:r>
          </w:p>
        </w:tc>
        <w:tc>
          <w:tcPr>
            <w:tcW w:w="39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FAED4" w14:textId="0C0833AA" w:rsidR="00363601" w:rsidRPr="00953075" w:rsidRDefault="00E77B08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Підготовлено та надіслано до Міністерства охорони здоров'я  України звіт за результатами проведеного аналізу та внесених змін у програми</w:t>
            </w:r>
          </w:p>
        </w:tc>
      </w:tr>
    </w:tbl>
    <w:p w14:paraId="04321ED7" w14:textId="77777777" w:rsidR="000945FA" w:rsidRPr="00953075" w:rsidRDefault="000945FA"/>
    <w:p w14:paraId="5FF29B13" w14:textId="3F31CEF7" w:rsidR="006807F6" w:rsidRDefault="006807F6"/>
    <w:p w14:paraId="74DDA960" w14:textId="76B7CB4C" w:rsidR="002C7783" w:rsidRDefault="002C7783"/>
    <w:p w14:paraId="03FF1388" w14:textId="77777777" w:rsidR="002C7783" w:rsidRPr="00953075" w:rsidRDefault="002C7783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363601" w:rsidRPr="00953075" w14:paraId="73DCE13E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C09DA6" w14:textId="70D4A2CA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Впровадження заходів та програм із підтримки психічного здоров’я на </w:t>
            </w:r>
            <w:r w:rsidR="00A66654">
              <w:rPr>
                <w:rFonts w:ascii="Times New Roman" w:eastAsia="Times New Roman" w:hAnsi="Times New Roman" w:cs="Times New Roman"/>
              </w:rPr>
              <w:t xml:space="preserve">робочому місці Херсонського державного університету </w:t>
            </w:r>
          </w:p>
          <w:p w14:paraId="646CDF77" w14:textId="77777777" w:rsidR="00363601" w:rsidRPr="00953075" w:rsidRDefault="003636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C5C33A" w14:textId="688DE231" w:rsidR="00363601" w:rsidRPr="00166C6B" w:rsidRDefault="001A7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Запровадження системи психосоціальної підтримки на робочому місці (облаштування в установах,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підприємствах,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організаціях просторів для психологічного розвантаження, створення в установах,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підприємствах,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організаціях служб психологічної підтримки, проведення тренінгів </w:t>
            </w:r>
            <w:r w:rsidR="00166C6B" w:rsidRPr="00953075">
              <w:rPr>
                <w:rFonts w:ascii="Times New Roman" w:eastAsia="Times New Roman" w:hAnsi="Times New Roman" w:cs="Times New Roman"/>
              </w:rPr>
              <w:t>із самодопомоги, впровадження на підприємствах комплексу заходів із профілактики</w:t>
            </w:r>
            <w:r w:rsidR="00166C6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професійного</w:t>
            </w:r>
            <w:proofErr w:type="spellEnd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вигорання</w:t>
            </w:r>
            <w:proofErr w:type="spellEnd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DF7099" w14:textId="49137794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</w:t>
            </w:r>
            <w:r w:rsidR="00A66654">
              <w:rPr>
                <w:rFonts w:ascii="Times New Roman" w:eastAsia="Times New Roman" w:hAnsi="Times New Roman" w:cs="Times New Roman"/>
                <w:color w:val="1F1F1F"/>
              </w:rPr>
              <w:t>4</w:t>
            </w: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EF5FF8" w14:textId="61EC1B1D" w:rsidR="00363601" w:rsidRPr="00953075" w:rsidRDefault="007E2B35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A66654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4BBC53" w14:textId="1CE459CF" w:rsidR="008C1E66" w:rsidRDefault="00A66654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Проведено </w:t>
            </w:r>
            <w:r w:rsidR="008C1E66">
              <w:rPr>
                <w:rFonts w:ascii="Times New Roman" w:eastAsia="Times New Roman" w:hAnsi="Times New Roman" w:cs="Times New Roman"/>
              </w:rPr>
              <w:t>відповідно до плану регламенту соціально-психологічної служби ХДУ  наступні заходи:</w:t>
            </w:r>
          </w:p>
          <w:p w14:paraId="7F560CD9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</w:p>
          <w:p w14:paraId="1786E60A" w14:textId="67DD3BEE" w:rsidR="00363601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 w:rsidRPr="008C1E66">
              <w:rPr>
                <w:rFonts w:ascii="Times New Roman" w:eastAsia="Times New Roman" w:hAnsi="Times New Roman" w:cs="Times New Roman"/>
              </w:rPr>
              <w:t>інтерактивна лекція «Психологія у повсякденні» (18 осіб</w:t>
            </w:r>
          </w:p>
          <w:p w14:paraId="308A75FC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8C1E66">
              <w:rPr>
                <w:rFonts w:ascii="Times New Roman" w:eastAsia="Times New Roman" w:hAnsi="Times New Roman" w:cs="Times New Roman"/>
              </w:rPr>
              <w:t>інтерактивна лекція «Позитивне мислення – запорука здоров’я» ( 29 осіб)</w:t>
            </w:r>
          </w:p>
          <w:p w14:paraId="49DBF83F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47470">
              <w:rPr>
                <w:rFonts w:ascii="Times New Roman" w:eastAsia="Times New Roman" w:hAnsi="Times New Roman" w:cs="Times New Roman"/>
              </w:rPr>
              <w:t xml:space="preserve"> тренінг </w:t>
            </w:r>
            <w:r w:rsidR="00F47470" w:rsidRPr="00F47470">
              <w:rPr>
                <w:rFonts w:ascii="Times New Roman" w:eastAsia="Times New Roman" w:hAnsi="Times New Roman" w:cs="Times New Roman"/>
              </w:rPr>
              <w:t>«Психологія стресу та способи боротьби з ним»</w:t>
            </w:r>
            <w:r w:rsidR="00F47470">
              <w:rPr>
                <w:rFonts w:ascii="Times New Roman" w:eastAsia="Times New Roman" w:hAnsi="Times New Roman" w:cs="Times New Roman"/>
              </w:rPr>
              <w:t xml:space="preserve"> ( 60 осіб)</w:t>
            </w:r>
          </w:p>
          <w:p w14:paraId="004B561E" w14:textId="7EFDFE3A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тренінг «</w:t>
            </w:r>
            <w:r w:rsidR="0035058D">
              <w:rPr>
                <w:rFonts w:ascii="Times New Roman" w:eastAsia="Times New Roman" w:hAnsi="Times New Roman" w:cs="Times New Roman"/>
              </w:rPr>
              <w:t xml:space="preserve">Діти та війна </w:t>
            </w:r>
            <w:r>
              <w:rPr>
                <w:rFonts w:ascii="Times New Roman" w:eastAsia="Times New Roman" w:hAnsi="Times New Roman" w:cs="Times New Roman"/>
              </w:rPr>
              <w:t xml:space="preserve"> : навчання технік зцілення»</w:t>
            </w:r>
            <w:r w:rsidR="0035058D">
              <w:rPr>
                <w:rFonts w:ascii="Times New Roman" w:eastAsia="Times New Roman" w:hAnsi="Times New Roman" w:cs="Times New Roman"/>
              </w:rPr>
              <w:t xml:space="preserve"> для здобувачів денної форми </w:t>
            </w:r>
            <w:r>
              <w:rPr>
                <w:rFonts w:ascii="Times New Roman" w:eastAsia="Times New Roman" w:hAnsi="Times New Roman" w:cs="Times New Roman"/>
              </w:rPr>
              <w:t>( 458 осіб)</w:t>
            </w:r>
          </w:p>
          <w:p w14:paraId="7CFCADA5" w14:textId="544162D1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тренінг з запобігання 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470">
              <w:rPr>
                <w:rFonts w:ascii="Times New Roman" w:eastAsia="Times New Roman" w:hAnsi="Times New Roman" w:cs="Times New Roman"/>
              </w:rPr>
              <w:t>гендерно</w:t>
            </w:r>
            <w:proofErr w:type="spellEnd"/>
            <w:r w:rsidRPr="00F47470">
              <w:rPr>
                <w:rFonts w:ascii="Times New Roman" w:eastAsia="Times New Roman" w:hAnsi="Times New Roman" w:cs="Times New Roman"/>
              </w:rPr>
              <w:t xml:space="preserve"> зумовлен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насил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«Зламай Тишу»</w:t>
            </w:r>
          </w:p>
          <w:p w14:paraId="6B78CE01" w14:textId="0CDE2CD2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( 146 осіб)</w:t>
            </w:r>
          </w:p>
          <w:p w14:paraId="4FA917DB" w14:textId="0676F701" w:rsidR="00F47470" w:rsidRDefault="00F47470" w:rsidP="0035058D">
            <w:pPr>
              <w:rPr>
                <w:rFonts w:ascii="Times New Roman" w:eastAsia="Times New Roman" w:hAnsi="Times New Roman" w:cs="Times New Roman"/>
              </w:rPr>
            </w:pPr>
            <w:r w:rsidRPr="00F4747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7470">
              <w:rPr>
                <w:rFonts w:ascii="Times New Roman" w:eastAsia="Times New Roman" w:hAnsi="Times New Roman" w:cs="Times New Roman"/>
              </w:rPr>
              <w:t>в рамках Школи професійного розвит</w:t>
            </w:r>
            <w:r w:rsidR="0035058D">
              <w:rPr>
                <w:rFonts w:ascii="Times New Roman" w:eastAsia="Times New Roman" w:hAnsi="Times New Roman" w:cs="Times New Roman"/>
              </w:rPr>
              <w:t>ку тренінгових занять для викладачів та співробітників « Психоемоційна підтримка: навчання технік зцілення» (113 осіб)</w:t>
            </w:r>
          </w:p>
          <w:p w14:paraId="1CEE8A34" w14:textId="01C23CD4" w:rsidR="0035058D" w:rsidRDefault="0035058D" w:rsidP="003505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тренінг  </w:t>
            </w:r>
            <w:r w:rsidRPr="0035058D">
              <w:rPr>
                <w:rFonts w:ascii="Times New Roman" w:eastAsia="Times New Roman" w:hAnsi="Times New Roman" w:cs="Times New Roman"/>
              </w:rPr>
              <w:t>" Ментальне здоров'я: Як подбати про себе?"</w:t>
            </w:r>
            <w:r>
              <w:rPr>
                <w:rFonts w:ascii="Times New Roman" w:eastAsia="Times New Roman" w:hAnsi="Times New Roman" w:cs="Times New Roman"/>
              </w:rPr>
              <w:t xml:space="preserve"> ( 79 осіб денної форми та 65 осіб заочної форми) </w:t>
            </w:r>
          </w:p>
          <w:p w14:paraId="13A43E80" w14:textId="33D7D960" w:rsidR="0035058D" w:rsidRPr="0035058D" w:rsidRDefault="0035058D" w:rsidP="003505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-лекція « Як психологічно підтримати людей на окупованих територіях» ( 78 осіб) </w:t>
            </w:r>
          </w:p>
          <w:p w14:paraId="248094E5" w14:textId="6FB4A5D9" w:rsidR="00F47470" w:rsidRPr="00953075" w:rsidRDefault="00F47470" w:rsidP="00A66654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2CB0E21E" w14:textId="77777777" w:rsidR="003932EE" w:rsidRPr="00953075" w:rsidRDefault="003932EE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363601" w:rsidRPr="00953075" w14:paraId="7563E94E" w14:textId="77777777" w:rsidTr="0020176A">
        <w:trPr>
          <w:trHeight w:val="300"/>
        </w:trPr>
        <w:tc>
          <w:tcPr>
            <w:tcW w:w="13677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42DEA3" w14:textId="77777777" w:rsidR="00363601" w:rsidRPr="00953075" w:rsidRDefault="001A713F">
            <w:pPr>
              <w:rPr>
                <w:rFonts w:ascii="Times New Roman" w:eastAsia="Times New Roman" w:hAnsi="Times New Roman" w:cs="Times New Roman"/>
                <w:b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1F1F1F"/>
                <w:highlight w:val="white"/>
              </w:rPr>
              <w:t xml:space="preserve">4. Промоція культури піклування про психічне здоров'я та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  <w:b/>
                <w:color w:val="1F1F1F"/>
                <w:highlight w:val="white"/>
              </w:rPr>
              <w:t>антистигма</w:t>
            </w:r>
            <w:proofErr w:type="spellEnd"/>
          </w:p>
        </w:tc>
      </w:tr>
      <w:tr w:rsidR="00166C6B" w:rsidRPr="00953075" w14:paraId="6D3A2B79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FA4A3A" w14:textId="0E627BEE" w:rsidR="00166C6B" w:rsidRPr="00953075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 Підвищення обізнаності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населення з питань психічного здоров’я та профілактики психічних розладів, підтримки </w:t>
            </w:r>
          </w:p>
          <w:p w14:paraId="60FE5455" w14:textId="31B7D0EB" w:rsidR="00166C6B" w:rsidRPr="00953075" w:rsidRDefault="00602F45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F622BD" w14:textId="77777777" w:rsidR="00166C6B" w:rsidRPr="00953075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4.1.1. Проведення регіонального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компоненту комунікаційної кампанії щодо психічного здоров’я «Ти як?»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9F68AD" w14:textId="34C0A203" w:rsidR="00166C6B" w:rsidRPr="00953075" w:rsidRDefault="00166C6B" w:rsidP="00166C6B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lastRenderedPageBreak/>
              <w:t>2024-2026 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7FA1A4" w14:textId="4CEDE1FF" w:rsidR="00166C6B" w:rsidRPr="00602F45" w:rsidRDefault="00166C6B" w:rsidP="00602F45">
            <w:pPr>
              <w:rPr>
                <w:rFonts w:ascii="Times New Roman" w:eastAsia="Times New Roman" w:hAnsi="Times New Roman" w:cs="Times New Roman"/>
              </w:rPr>
            </w:pPr>
            <w:r w:rsidRPr="00602F45">
              <w:rPr>
                <w:rFonts w:ascii="Times New Roman" w:hAnsi="Times New Roman" w:cs="Times New Roman"/>
              </w:rPr>
              <w:t xml:space="preserve">Департамент охорони здоров’я Херсонської облдержадміністрації, </w:t>
            </w:r>
            <w:r w:rsidRPr="00602F45">
              <w:rPr>
                <w:rFonts w:ascii="Times New Roman" w:hAnsi="Times New Roman" w:cs="Times New Roman"/>
              </w:rPr>
              <w:lastRenderedPageBreak/>
              <w:t>департамент соціальної політики Херсонської ї облдержадміністрації, департамент освіти і науки Херсонської облдержадміністрації, управління з питань ветеранської політики Херсонської облдержадміністрації, управління спорту та молодіжної політики Херсонської, управління культури, національностей та релігій Херсонської облдержадміністрації, Головне управління Національної соціальної сервісної служби в Херсонської області (за згодою)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6906E5" w14:textId="59A0C327" w:rsidR="00166C6B" w:rsidRPr="007D4B1B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  Розміщені публікації  у місцевих та регіональних медіа, а також на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lastRenderedPageBreak/>
              <w:t>вебресурсах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67F26">
              <w:rPr>
                <w:rFonts w:ascii="Times New Roman" w:eastAsia="Times New Roman" w:hAnsi="Times New Roman" w:cs="Times New Roman"/>
              </w:rPr>
              <w:t>Херсонськоі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та інших установ, підприємств та організацій області</w:t>
            </w:r>
          </w:p>
        </w:tc>
      </w:tr>
      <w:tr w:rsidR="00363601" w:rsidRPr="00953075" w14:paraId="4BF272C7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2A835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1BDEC8" w14:textId="77777777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4.1.2. Організація та проведення, з урахуванням вимог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безбар'єрності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, масових соціальних акцій та просвітницьких заходів до Всесвітнього дня психічного здоров’я. 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Комунікація про заходи з урахуванням правил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безбар'єрної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комунікації 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3E7D4A" w14:textId="693D4919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3264BD" w14:textId="1F54714E" w:rsidR="00363601" w:rsidRPr="00166C6B" w:rsidRDefault="001A713F">
            <w:pPr>
              <w:rPr>
                <w:rFonts w:ascii="Times New Roman" w:eastAsia="Times New Roman" w:hAnsi="Times New Roman" w:cs="Times New Roman"/>
              </w:rPr>
            </w:pPr>
            <w:r w:rsidRPr="00166C6B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166C6B">
              <w:rPr>
                <w:rFonts w:ascii="Times New Roman" w:eastAsia="Times New Roman" w:hAnsi="Times New Roman" w:cs="Times New Roman"/>
              </w:rPr>
              <w:t xml:space="preserve"> </w:t>
            </w:r>
            <w:r w:rsidR="00602F45" w:rsidRPr="00602F45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4F9ACD" w14:textId="768D131B" w:rsidR="00363601" w:rsidRPr="00953075" w:rsidRDefault="00B01616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Забезпечено проведення щорічних інформаційно-просвітницьких заходів до Всесвітнього дня психічного здоров’я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Загальне охоплення інформаційно-просвітницькими заходами не менше 3 300 осіб (300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1500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1500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Комунікація про заходи проведена з урахуванням правил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безбар'єрної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комунікації </w:t>
            </w:r>
          </w:p>
        </w:tc>
      </w:tr>
    </w:tbl>
    <w:p w14:paraId="1D22D9B1" w14:textId="77777777" w:rsidR="00B01616" w:rsidRPr="00953075" w:rsidRDefault="00B01616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B01616" w:rsidRPr="00953075" w14:paraId="31F353BB" w14:textId="77777777" w:rsidTr="001A713F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ABB9C" w14:textId="45F5E8FD" w:rsidR="00B01616" w:rsidRPr="00953075" w:rsidRDefault="00B01616" w:rsidP="00B0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C2911" w14:textId="05F8165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01909" w14:textId="197CE43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D6063" w14:textId="674AD935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798F2" w14:textId="3D7BA2F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363601" w:rsidRPr="00953075" w14:paraId="7B2823B1" w14:textId="77777777" w:rsidTr="0020176A">
        <w:trPr>
          <w:trHeight w:val="300"/>
        </w:trPr>
        <w:tc>
          <w:tcPr>
            <w:tcW w:w="184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2A20FF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40B545" w14:textId="77777777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4.1.3. Проведення інформаційно-просвітницьких та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освітніх заходів, спрямованих на протидію стигмі щодо психічних розладів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7701B8" w14:textId="3E886FDF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lastRenderedPageBreak/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9A7D0" w14:textId="713035B9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F7CAB3" w14:textId="01A0BD91" w:rsidR="00363601" w:rsidRPr="00953075" w:rsidRDefault="00B01616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Забезпечено проведення не менше 1600 заходів, спрямованих на протидію стигмі щодо психічних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розладів (100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500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1000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Загальне охоплення заходами не менше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32000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осіб (2000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10000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20000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Заходами охоплено не менше 62 громад області (10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, 25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, 27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363601" w:rsidRPr="00953075" w14:paraId="08AF86DE" w14:textId="77777777" w:rsidTr="0020176A">
        <w:trPr>
          <w:trHeight w:val="300"/>
        </w:trPr>
        <w:tc>
          <w:tcPr>
            <w:tcW w:w="184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EE485E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5B1CC8" w14:textId="0E950E50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4.1.4. Забезпечення розміщення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соціальноі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>̈ реклами для висвітлення питань щодо психічного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6C0E4E" w14:textId="7C90DE9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6DA486" w14:textId="2D7DDD15" w:rsidR="00363601" w:rsidRPr="00953075" w:rsidRDefault="00D67F26">
            <w:pPr>
              <w:rPr>
                <w:rFonts w:ascii="Times New Roman" w:eastAsia="Times New Roman" w:hAnsi="Times New Roman" w:cs="Times New Roman"/>
              </w:rPr>
            </w:pPr>
            <w:r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4D6884" w14:textId="55127109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Розміщено соціальну рекламу  в місцевих засобах масової інформації </w:t>
            </w:r>
            <w:r w:rsidR="00D67F26">
              <w:rPr>
                <w:rFonts w:ascii="Times New Roman" w:eastAsia="Times New Roman" w:hAnsi="Times New Roman" w:cs="Times New Roman"/>
              </w:rPr>
              <w:t xml:space="preserve">та на сторінці соціально психологічної служби Херсонського державного університету 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на тематику підтримки психічного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здоровʼя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3601" w:rsidRPr="00953075" w14:paraId="5E4155F6" w14:textId="77777777" w:rsidTr="0020176A">
        <w:trPr>
          <w:trHeight w:val="300"/>
        </w:trPr>
        <w:tc>
          <w:tcPr>
            <w:tcW w:w="184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5B03D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D6F9D7" w14:textId="3DE4D905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4.1.5. Проведення інформаційно-роз’яснювальної роботи серед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B733D" w14:textId="22183864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961A3" w14:textId="2F4894DB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38926" w14:textId="4597A1FF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Інформаційними заходами охоплено не менше 16000 осіб із числа ветеранів війни, осіб, які мають особливі заслуги перед </w:t>
            </w:r>
          </w:p>
        </w:tc>
      </w:tr>
      <w:tr w:rsidR="006917DE" w:rsidRPr="00953075" w14:paraId="792DFCB6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DB9C39" w14:textId="77777777" w:rsidR="006917DE" w:rsidRPr="00953075" w:rsidRDefault="006917DE" w:rsidP="00691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054021" w14:textId="33C8EACF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загиблих (померлих) Захисників і Захисниць України для підвищення рівня поінформованості про психічне здоров’я, права і свободи людини під час отримання послуг у сфері психічного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79EA90" w14:textId="77777777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284F1C" w14:textId="3F875996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FB2E0" w14:textId="62537D22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(1000 – протягом 2024 р., 5000 – протягом 2025 р., 10000 – протягом 2026 р.)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Навчальними заходами охоплено не менше 50 осіб з числа ветеранів війни, осіб, які мають особливі заслуги перед Батьківщиною,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(5 – протягом 2024 р.,  15 – протягом 2025 р., 30 – протягом 2026 р.)</w:t>
            </w:r>
          </w:p>
        </w:tc>
      </w:tr>
      <w:tr w:rsidR="006917DE" w:rsidRPr="00953075" w14:paraId="174A6FEB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490DAA" w14:textId="677B0E64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4.2. Підвищення обізнаності дітей та молоді з питань психічного здоров’я та профілактики психічних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розладів, підтримки 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9DF538" w14:textId="77777777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4.2.1. Інформування молоді про важливість та можливості піклування про психічне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D5439B" w14:textId="01F17496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2024-2026 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344353" w14:textId="3F37CD43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07AB7B" w14:textId="17DC6F0F" w:rsidR="006917DE" w:rsidRPr="00953075" w:rsidRDefault="00953075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До 2026 р. поінформовано не менше </w:t>
            </w:r>
            <w:r w:rsidRPr="00953075">
              <w:rPr>
                <w:rFonts w:ascii="Times New Roman" w:eastAsia="Times New Roman" w:hAnsi="Times New Roman" w:cs="Times New Roman"/>
              </w:rPr>
              <w:t>25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00  осіб з числа </w:t>
            </w:r>
            <w:r w:rsidR="00D67F26">
              <w:rPr>
                <w:rFonts w:ascii="Times New Roman" w:eastAsia="Times New Roman" w:hAnsi="Times New Roman" w:cs="Times New Roman"/>
              </w:rPr>
              <w:t xml:space="preserve">здобувачів Херсонського державного університету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про важливість та можливості піклування про ментальне здоров’я (500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 1000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1000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</w:p>
        </w:tc>
      </w:tr>
    </w:tbl>
    <w:p w14:paraId="70B92536" w14:textId="77777777" w:rsidR="00953075" w:rsidRPr="00953075" w:rsidRDefault="00953075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87"/>
        <w:gridCol w:w="4388"/>
        <w:gridCol w:w="4047"/>
      </w:tblGrid>
      <w:tr w:rsidR="006917DE" w:rsidRPr="00953075" w14:paraId="4FE8F580" w14:textId="77777777" w:rsidTr="00D67F26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B442DF" w14:textId="77777777" w:rsidR="006917DE" w:rsidRPr="00953075" w:rsidRDefault="006917DE" w:rsidP="00691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616D7" w14:textId="77777777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4.2.2. Проведення інтерактивних неформальних просвітницьких заходів для молоді 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5707ED" w14:textId="02E29FAA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2024-2026 рр.</w:t>
            </w:r>
          </w:p>
        </w:tc>
        <w:tc>
          <w:tcPr>
            <w:tcW w:w="43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D7F66D" w14:textId="1C2DD3CE" w:rsidR="006917DE" w:rsidRPr="00953075" w:rsidRDefault="00D67F26" w:rsidP="006917DE">
            <w:pPr>
              <w:rPr>
                <w:rFonts w:ascii="Times New Roman" w:eastAsia="Times New Roman" w:hAnsi="Times New Roman" w:cs="Times New Roman"/>
              </w:rPr>
            </w:pPr>
            <w:r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1579A8" w14:textId="17C4D66C" w:rsidR="006917DE" w:rsidRPr="00953075" w:rsidRDefault="00953075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Не менше 5 заходів проведено </w:t>
            </w:r>
            <w:r w:rsidRPr="00953075">
              <w:rPr>
                <w:rFonts w:ascii="Times New Roman" w:eastAsia="Times New Roman" w:hAnsi="Times New Roman" w:cs="Times New Roman"/>
              </w:rPr>
              <w:br/>
            </w:r>
            <w:r w:rsidR="006917DE" w:rsidRPr="00953075">
              <w:rPr>
                <w:rFonts w:ascii="Times New Roman" w:eastAsia="Times New Roman" w:hAnsi="Times New Roman" w:cs="Times New Roman"/>
              </w:rPr>
              <w:t>(1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  <w:r w:rsidR="006917DE" w:rsidRPr="00953075">
              <w:rPr>
                <w:rFonts w:ascii="Times New Roman" w:eastAsia="Times New Roman" w:hAnsi="Times New Roman" w:cs="Times New Roman"/>
              </w:rPr>
              <w:br/>
            </w: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Не менше 30 громад області </w:t>
            </w:r>
            <w:r w:rsidRPr="00953075">
              <w:rPr>
                <w:rFonts w:ascii="Times New Roman" w:eastAsia="Times New Roman" w:hAnsi="Times New Roman" w:cs="Times New Roman"/>
              </w:rPr>
              <w:t>охоплено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заходами (8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10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12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  <w:r w:rsidR="006917DE" w:rsidRPr="00953075">
              <w:rPr>
                <w:rFonts w:ascii="Times New Roman" w:eastAsia="Times New Roman" w:hAnsi="Times New Roman" w:cs="Times New Roman"/>
              </w:rPr>
              <w:br/>
            </w: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Не менше 120 осіб з числа молоді </w:t>
            </w:r>
            <w:r w:rsidR="006917DE" w:rsidRPr="00953075">
              <w:rPr>
                <w:rFonts w:ascii="Times New Roman" w:eastAsia="Times New Roman" w:hAnsi="Times New Roman" w:cs="Times New Roman"/>
              </w:rPr>
              <w:lastRenderedPageBreak/>
              <w:t>підвищили обізнаність із питань турботи про власне психічне здоров’я (20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40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60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</w:p>
        </w:tc>
      </w:tr>
    </w:tbl>
    <w:p w14:paraId="371F16AD" w14:textId="77777777" w:rsidR="00363601" w:rsidRPr="00953075" w:rsidRDefault="00363601"/>
    <w:p w14:paraId="663A5B14" w14:textId="77777777" w:rsidR="00953075" w:rsidRPr="00953075" w:rsidRDefault="00953075"/>
    <w:p w14:paraId="69ACFB52" w14:textId="77777777" w:rsidR="00D67F26" w:rsidRDefault="00D67F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В.о. керівниці соціально-психологічної</w:t>
      </w:r>
    </w:p>
    <w:p w14:paraId="08D81C2C" w14:textId="199F2B23" w:rsidR="00953075" w:rsidRPr="00953075" w:rsidRDefault="00D67F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служби ХДУ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Дар’я 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ДОМАНЧУК</w:t>
      </w:r>
    </w:p>
    <w:sectPr w:rsidR="00953075" w:rsidRPr="00953075" w:rsidSect="00EF1DA5">
      <w:pgSz w:w="15840" w:h="12240" w:orient="landscape"/>
      <w:pgMar w:top="1985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F189E"/>
    <w:multiLevelType w:val="hybridMultilevel"/>
    <w:tmpl w:val="E6B44BF0"/>
    <w:lvl w:ilvl="0" w:tplc="FA8C64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78B5"/>
    <w:multiLevelType w:val="hybridMultilevel"/>
    <w:tmpl w:val="BD64390A"/>
    <w:lvl w:ilvl="0" w:tplc="86DAF3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0E5D"/>
    <w:multiLevelType w:val="hybridMultilevel"/>
    <w:tmpl w:val="968AB09E"/>
    <w:lvl w:ilvl="0" w:tplc="0CC06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01"/>
    <w:rsid w:val="00092C43"/>
    <w:rsid w:val="000945FA"/>
    <w:rsid w:val="000F0EBF"/>
    <w:rsid w:val="00130219"/>
    <w:rsid w:val="00166C6B"/>
    <w:rsid w:val="001A713F"/>
    <w:rsid w:val="001D6108"/>
    <w:rsid w:val="0020176A"/>
    <w:rsid w:val="00214872"/>
    <w:rsid w:val="002459E7"/>
    <w:rsid w:val="002C3C10"/>
    <w:rsid w:val="002C7783"/>
    <w:rsid w:val="00313F7C"/>
    <w:rsid w:val="0035058D"/>
    <w:rsid w:val="0035364B"/>
    <w:rsid w:val="00356C40"/>
    <w:rsid w:val="00363601"/>
    <w:rsid w:val="003932EE"/>
    <w:rsid w:val="003963B5"/>
    <w:rsid w:val="003A634C"/>
    <w:rsid w:val="003A6959"/>
    <w:rsid w:val="003E1723"/>
    <w:rsid w:val="004602D7"/>
    <w:rsid w:val="00566163"/>
    <w:rsid w:val="00583F3C"/>
    <w:rsid w:val="00593E94"/>
    <w:rsid w:val="005F4761"/>
    <w:rsid w:val="00602F45"/>
    <w:rsid w:val="00634900"/>
    <w:rsid w:val="00643F6C"/>
    <w:rsid w:val="006807F6"/>
    <w:rsid w:val="006917DE"/>
    <w:rsid w:val="006A0D07"/>
    <w:rsid w:val="00713FF0"/>
    <w:rsid w:val="0076536B"/>
    <w:rsid w:val="007C7E51"/>
    <w:rsid w:val="007D4B1B"/>
    <w:rsid w:val="007D77B2"/>
    <w:rsid w:val="007E2B35"/>
    <w:rsid w:val="008032B8"/>
    <w:rsid w:val="00856336"/>
    <w:rsid w:val="008B2AF6"/>
    <w:rsid w:val="008C1E66"/>
    <w:rsid w:val="008D3500"/>
    <w:rsid w:val="0090531C"/>
    <w:rsid w:val="00953075"/>
    <w:rsid w:val="0097648C"/>
    <w:rsid w:val="009818A3"/>
    <w:rsid w:val="009E3719"/>
    <w:rsid w:val="009F7A2F"/>
    <w:rsid w:val="00A563B0"/>
    <w:rsid w:val="00A60B61"/>
    <w:rsid w:val="00A61ED6"/>
    <w:rsid w:val="00A66654"/>
    <w:rsid w:val="00A73B6C"/>
    <w:rsid w:val="00AE4C7D"/>
    <w:rsid w:val="00B01616"/>
    <w:rsid w:val="00B371BF"/>
    <w:rsid w:val="00BC2393"/>
    <w:rsid w:val="00C27628"/>
    <w:rsid w:val="00C27C13"/>
    <w:rsid w:val="00CA12A8"/>
    <w:rsid w:val="00D67F26"/>
    <w:rsid w:val="00D9266A"/>
    <w:rsid w:val="00DB0335"/>
    <w:rsid w:val="00DD75AB"/>
    <w:rsid w:val="00E77B08"/>
    <w:rsid w:val="00EA0FA5"/>
    <w:rsid w:val="00ED5C95"/>
    <w:rsid w:val="00EF1DA5"/>
    <w:rsid w:val="00F20D09"/>
    <w:rsid w:val="00F47470"/>
    <w:rsid w:val="00F47FC3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2664"/>
  <w15:docId w15:val="{BEF2B74B-32E9-47EB-A7CE-0D5C8934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F729A"/>
    <w:rPr>
      <w:color w:val="0000FF"/>
      <w:u w:val="single"/>
    </w:rPr>
  </w:style>
  <w:style w:type="paragraph" w:styleId="a5">
    <w:name w:val="Revision"/>
    <w:hidden/>
    <w:uiPriority w:val="99"/>
    <w:semiHidden/>
    <w:rsid w:val="009B7510"/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11"/>
    <w:uiPriority w:val="99"/>
    <w:semiHidden/>
    <w:unhideWhenUsed/>
    <w:rPr>
      <w:sz w:val="20"/>
      <w:szCs w:val="20"/>
    </w:rPr>
  </w:style>
  <w:style w:type="character" w:customStyle="1" w:styleId="a8">
    <w:name w:val="Текст примітки Знак"/>
    <w:basedOn w:val="a0"/>
    <w:uiPriority w:val="99"/>
    <w:rsid w:val="0089621C"/>
    <w:rPr>
      <w:sz w:val="20"/>
      <w:szCs w:val="20"/>
    </w:rPr>
  </w:style>
  <w:style w:type="paragraph" w:styleId="a9">
    <w:name w:val="annotation subject"/>
    <w:basedOn w:val="a7"/>
    <w:next w:val="a7"/>
    <w:link w:val="12"/>
    <w:uiPriority w:val="99"/>
    <w:semiHidden/>
    <w:unhideWhenUsed/>
    <w:rPr>
      <w:b/>
      <w:bCs/>
    </w:rPr>
  </w:style>
  <w:style w:type="character" w:customStyle="1" w:styleId="aa">
    <w:name w:val="Тема примітки Знак"/>
    <w:basedOn w:val="a8"/>
    <w:uiPriority w:val="99"/>
    <w:semiHidden/>
    <w:rsid w:val="0089621C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D730D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9422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0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12">
    <w:name w:val="Тема примітки Знак1"/>
    <w:basedOn w:val="11"/>
    <w:link w:val="a9"/>
    <w:uiPriority w:val="99"/>
    <w:semiHidden/>
    <w:rPr>
      <w:b/>
      <w:bCs/>
      <w:sz w:val="20"/>
      <w:szCs w:val="20"/>
    </w:rPr>
  </w:style>
  <w:style w:type="character" w:customStyle="1" w:styleId="11">
    <w:name w:val="Текст примітки Знак1"/>
    <w:link w:val="a7"/>
    <w:uiPriority w:val="99"/>
    <w:semiHidden/>
    <w:rPr>
      <w:sz w:val="20"/>
      <w:szCs w:val="20"/>
    </w:rPr>
  </w:style>
  <w:style w:type="table" w:customStyle="1" w:styleId="af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4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8NWuShFrCf8jllwLeZH6/Jv+g==">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768493-247A-4B60-B09A-FACB9468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Корнилюк</dc:creator>
  <cp:lastModifiedBy>Пользователь</cp:lastModifiedBy>
  <cp:revision>2</cp:revision>
  <cp:lastPrinted>2024-10-29T09:22:00Z</cp:lastPrinted>
  <dcterms:created xsi:type="dcterms:W3CDTF">2025-03-27T12:52:00Z</dcterms:created>
  <dcterms:modified xsi:type="dcterms:W3CDTF">2025-03-27T12:52:00Z</dcterms:modified>
</cp:coreProperties>
</file>